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pacing w:val="-2"/>
          <w:sz w:val="28"/>
          <w:szCs w:val="28"/>
        </w:rPr>
        <w:t>пунктом 21 решения Совета муниципального образования Кореновский район от 24 ноября 2021 года № 153 «О бюджете муниципального образования Кореновский район на 2022 год и на плановый период 2023 и 2024 годов»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Кореновский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2 Размеры должностных окладов работников муниципальных учреждений муниципального образования Кореновский район изложить в следующей редакции (прилагается).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Кореновский район от 28 июня 2022 года № 973 «О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опубликования, распространяется на правоотношения, возникшие с 01 октября 2022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56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 № 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________)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11562,00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6394,00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4563,00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3179,00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sectPr>
          <w:headerReference w:type="default" r:id="rId2"/>
          <w:type w:val="nextPage"/>
          <w:pgSz w:w="11906" w:h="16838"/>
          <w:pgMar w:left="1701" w:right="567" w:header="709" w:top="1134" w:footer="0" w:bottom="567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Черненко</w:t>
      </w: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от _______________№_________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378"/>
        <w:gridCol w:w="3119"/>
      </w:tblGrid>
      <w:tr>
        <w:trPr>
          <w:trHeight w:val="335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35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Финансовым управлением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8" w:hRule="atLeast"/>
        </w:trPr>
        <w:tc>
          <w:tcPr>
            <w:tcW w:w="6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Зенова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                                                                             С.В. Колупайко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378"/>
        <w:gridCol w:w="3119"/>
      </w:tblGrid>
      <w:tr>
        <w:trPr/>
        <w:tc>
          <w:tcPr>
            <w:tcW w:w="6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финансового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Мисан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юридического отдела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                                                          И.Н. Пивовар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                                                                         И.А. Максименко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постановлению (распоряжению)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вопроса: 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Кто вносит постановление (распоряжение): Финансовое управление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(распоряжение) разослать: </w:t>
      </w:r>
    </w:p>
    <w:p>
      <w:pPr>
        <w:pStyle w:val="NormalWeb"/>
        <w:numPr>
          <w:ilvl w:val="0"/>
          <w:numId w:val="1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567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Финансовое управление администрации муниципального образования Кореновский район</w:t>
      </w:r>
      <w:r>
        <w:rPr>
          <w:color w:val="000000"/>
          <w:sz w:val="26"/>
          <w:szCs w:val="26"/>
        </w:rPr>
        <w:t xml:space="preserve"> — 2 экз.</w:t>
      </w:r>
    </w:p>
    <w:p>
      <w:pPr>
        <w:pStyle w:val="NormalWeb"/>
        <w:numPr>
          <w:ilvl w:val="0"/>
          <w:numId w:val="1"/>
        </w:numPr>
        <w:tabs>
          <w:tab w:val="left" w:pos="851" w:leader="none"/>
          <w:tab w:val="left" w:pos="993" w:leader="none"/>
        </w:tabs>
        <w:spacing w:lineRule="auto" w:line="240" w:beforeAutospacing="0" w:before="0" w:after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Отдел муниципальной службы и кадровой работы -1экз.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Муниципальное казенное учреждение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«Централизованная бухгалтерия муниципальных учреждений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образования Кореновский район» — 2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Муниципальное  казенное  учреждение муниципального образования Кореновский район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«Организационное управление по обеспечению деятельности органов местного самоуправления Кореновского района</w:t>
      </w:r>
      <w:r>
        <w:rPr>
          <w:rFonts w:ascii="Times New Roman" w:hAnsi="Times New Roman"/>
          <w:color w:val="000000"/>
          <w:sz w:val="26"/>
          <w:szCs w:val="26"/>
        </w:rPr>
        <w:t>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Муниципальное  бюджетное  учреждение «Кореновский районный  сельскохозяйственный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информационно-консультационный центр»</w:t>
      </w:r>
      <w:r>
        <w:rPr>
          <w:rFonts w:ascii="Times New Roman" w:hAnsi="Times New Roman"/>
          <w:color w:val="000000"/>
          <w:sz w:val="26"/>
          <w:szCs w:val="26"/>
        </w:rPr>
        <w:t xml:space="preserve"> 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Муниципальное казенное учреждение «Централизованная бухгалтерия учреждений образования и культуры муниципального образования Кореновский район» 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Муниципальное казенное учреждение </w:t>
      </w:r>
      <w:r>
        <w:rPr>
          <w:rFonts w:ascii="Times New Roman" w:hAnsi="Times New Roman"/>
          <w:color w:val="000000"/>
          <w:sz w:val="26"/>
          <w:szCs w:val="26"/>
        </w:rPr>
        <w:t>«Муниципальный заказ муниципального образования Кореновский район» 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Муниципальное казенное учреждение комплексного социального обслуживания подростков и молодежи «Молодежный центр» муниципального образования Кореновский район—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Муниципальное казенное учреждение «Центр по материально- техническому обеспечению органов местного самоуправления  муниципального образования Кореновский район»</w:t>
      </w:r>
      <w:r>
        <w:rPr>
          <w:rFonts w:ascii="Times New Roman" w:hAnsi="Times New Roman"/>
          <w:color w:val="000000"/>
          <w:sz w:val="26"/>
          <w:szCs w:val="26"/>
        </w:rPr>
        <w:t xml:space="preserve"> — 1 экз.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81" w:leader="none"/>
          <w:tab w:val="left" w:pos="708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Муниципальное казенное учреждение муниципального образования Кореновский район «Безопасный район»</w:t>
      </w:r>
      <w:r>
        <w:rPr>
          <w:rFonts w:ascii="Times New Roman" w:hAnsi="Times New Roman"/>
          <w:color w:val="000000"/>
          <w:sz w:val="26"/>
          <w:szCs w:val="26"/>
        </w:rPr>
        <w:t xml:space="preserve"> — 1 экз.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  <w:tab w:val="left" w:pos="683" w:leader="none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униципальное казенное учреждение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образования Кореновский район «Управление капитального строительства».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«Интернет» подчеркнуть нужный пункт</w:t>
      </w:r>
    </w:p>
    <w:p>
      <w:pPr>
        <w:pStyle w:val="NormalWeb"/>
        <w:spacing w:lineRule="auto" w:line="240" w:beforeAutospacing="0" w:before="0" w:after="0"/>
        <w:jc w:val="both"/>
        <w:rPr>
          <w:b/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1. Газета «Кореновские вести»</w:t>
      </w:r>
    </w:p>
    <w:p>
      <w:pPr>
        <w:pStyle w:val="NormalWeb"/>
        <w:spacing w:lineRule="auto" w:line="240" w:beforeAutospacing="0" w:before="0" w:after="0"/>
        <w:jc w:val="both"/>
        <w:rPr>
          <w:b/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2. «Вестник органов местного самоуправления муниципального образования Кореновский район»</w:t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Информационный портал </w:t>
      </w:r>
      <w:r>
        <w:rPr>
          <w:color w:val="000000"/>
          <w:sz w:val="26"/>
          <w:szCs w:val="26"/>
          <w:lang w:val="en-US"/>
        </w:rPr>
        <w:t>podsonuh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media</w:t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Сайт общественно-политической газеты «Кореновские вести» </w:t>
      </w:r>
      <w:r>
        <w:rPr>
          <w:color w:val="000000"/>
          <w:sz w:val="26"/>
          <w:szCs w:val="26"/>
          <w:lang w:val="en-US"/>
        </w:rPr>
        <w:t>korvesti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</w:p>
    <w:p>
      <w:pPr>
        <w:pStyle w:val="NormalWeb"/>
        <w:spacing w:lineRule="auto" w:line="240" w:beforeAutospacing="0" w:before="0" w:after="0"/>
        <w:jc w:val="both"/>
        <w:rPr>
          <w:b/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5. Официальный сайт администрации муниципального образования Кореновский район</w:t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Принято в СМИ на размещение</w:t>
      </w:r>
    </w:p>
    <w:p>
      <w:pPr>
        <w:pStyle w:val="NormalWeb"/>
        <w:spacing w:lineRule="auto" w:line="240" w:beforeAutospacing="0"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Подпись "_____"______________20__ г.</w:t>
      </w:r>
    </w:p>
    <w:sectPr>
      <w:headerReference w:type="default" r:id="rId3"/>
      <w:type w:val="nextPage"/>
      <w:pgSz w:w="11906" w:h="16838"/>
      <w:pgMar w:left="1701" w:right="567" w:header="709" w:top="1134" w:footer="0" w:bottom="567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91694857"/>
    </w:sdtPr>
    <w:sdtContent>
      <w:p>
        <w:pPr>
          <w:pStyle w:val="Style23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78153359"/>
    </w:sdtPr>
    <w:sdtContent>
      <w:p>
        <w:pPr>
          <w:pStyle w:val="Style23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LibreOffice/7.1.1.2$Windows_X86_64 LibreOffice_project/fe0b08f4af1bacafe4c7ecc87ce55bb426164676</Application>
  <AppVersion>15.0000</AppVersion>
  <Pages>6</Pages>
  <Words>787</Words>
  <Characters>6317</Characters>
  <CharactersWithSpaces>7262</CharactersWithSpaces>
  <Paragraphs>143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2022-09-09T12:12:00Z</dcterms:created>
  <dc:creator>annache</dc:creator>
  <dc:description/>
  <dc:language>ru-RU</dc:language>
  <cp:lastModifiedBy/>
  <cp:lastPrinted>2022-06-27T06:43:00Z</cp:lastPrinted>
  <dcterms:modified xsi:type="dcterms:W3CDTF">2022-09-09T17:35:05Z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